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常见网络安全风险防范小知识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目前，我国网络安全面临层出不穷的新问题，维护网络安全是全社会共同的责任，需要政府、企业、社会组织、广大网民共同参与，共筑网络安全防线。只有把网络安全意识上升并贯彻到全社会的层面中，网络安全的防线才能牢驻不倒。2020年国家网络安全宣传周主题是“网络安全为人民，网络安全靠人民”。如何提升大家的网络安全防范意识，加强各类网络诈骗行为防范能力？今天，我们与大家一起学习</w:t>
      </w:r>
      <w:r>
        <w:rPr>
          <w:rFonts w:ascii="仿宋" w:hAnsi="仿宋" w:eastAsia="仿宋"/>
          <w:sz w:val="32"/>
          <w:szCs w:val="32"/>
        </w:rPr>
        <w:t>网络安全风险防范</w:t>
      </w:r>
      <w:r>
        <w:rPr>
          <w:rFonts w:hint="eastAsia" w:ascii="仿宋" w:hAnsi="仿宋" w:eastAsia="仿宋"/>
          <w:sz w:val="32"/>
          <w:szCs w:val="32"/>
        </w:rPr>
        <w:t>这方面的知识，帮助大家应对常见的网络安全风险。</w:t>
      </w:r>
    </w:p>
    <w:p>
      <w:pPr>
        <w:pStyle w:val="3"/>
        <w:numPr>
          <w:ilvl w:val="0"/>
          <w:numId w:val="1"/>
        </w:numPr>
        <w:shd w:val="clear" w:color="auto" w:fill="FFFFFF"/>
        <w:spacing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钓鱼WI-FI</w:t>
      </w:r>
    </w:p>
    <w:p>
      <w:pPr>
        <w:pStyle w:val="3"/>
        <w:shd w:val="clear" w:color="auto" w:fill="FFFFFF"/>
        <w:spacing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举例：攻击者利用人们节省流量费的心理，架设假冒的free-WiFi热点，或者发送断连信号给受害人计算机，强制使其下线，然后将其吸引到同名恶意热点上，对受害人进行窃取数据、注入恶意软件、下载有害内容等侵害。</w:t>
      </w:r>
    </w:p>
    <w:p>
      <w:pPr>
        <w:pStyle w:val="3"/>
        <w:shd w:val="clear" w:color="auto" w:fill="FFFFFF"/>
        <w:spacing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防范建议：不要使用公共Wi-Fi进行购物、网上银行转账等操作；关闭Wi-Fi自动连接；安装安全软件，进行Wi-Fi环境的安全扫描，降低安全威胁。</w:t>
      </w:r>
    </w:p>
    <w:p>
      <w:pPr>
        <w:pStyle w:val="3"/>
        <w:numPr>
          <w:ilvl w:val="0"/>
          <w:numId w:val="1"/>
        </w:numPr>
        <w:shd w:val="clear" w:color="auto" w:fill="FFFFFF"/>
        <w:spacing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恶意软件</w:t>
      </w:r>
    </w:p>
    <w:p>
      <w:pPr>
        <w:pStyle w:val="3"/>
        <w:shd w:val="clear" w:color="auto" w:fill="FFFFFF"/>
        <w:spacing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恶意软件指可以中断用户的计算机、手机、平板电脑或其他设备的正常运行或对其造成危害的软件。主要包括：病毒、蠕虫、木马</w:t>
      </w:r>
      <w:r>
        <w:rPr>
          <w:rFonts w:ascii="仿宋" w:hAnsi="仿宋" w:eastAsia="仿宋" w:cstheme="minorBidi"/>
          <w:kern w:val="2"/>
          <w:sz w:val="32"/>
          <w:szCs w:val="32"/>
        </w:rPr>
        <w:t>等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。</w:t>
      </w:r>
    </w:p>
    <w:p>
      <w:pPr>
        <w:pStyle w:val="3"/>
        <w:shd w:val="clear" w:color="auto" w:fill="FFFFFF"/>
        <w:spacing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防范建议：安装防火墙和防病毒软件，并及时更新病毒特征库；从官方市场下载正版软件；定期备份电脑、手机的数据，留意异常告警，及时修复恢复；不要打开来历不明的网页、邮箱链接或短信中的短链接等。</w:t>
      </w:r>
    </w:p>
    <w:p>
      <w:pPr>
        <w:pStyle w:val="3"/>
        <w:shd w:val="clear" w:color="auto" w:fill="FFFFFF"/>
        <w:spacing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三、个人信息保护</w:t>
      </w:r>
    </w:p>
    <w:p>
      <w:pPr>
        <w:pStyle w:val="3"/>
        <w:shd w:val="clear" w:color="auto" w:fill="FFFFFF"/>
        <w:spacing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个人敏感信息一旦遭到泄露、非法提供或滥用可能危害人身和财产安全，导致个人名誉、身心健康受到损害。</w:t>
      </w:r>
    </w:p>
    <w:p>
      <w:pPr>
        <w:pStyle w:val="3"/>
        <w:shd w:val="clear" w:color="auto" w:fill="FFFFFF"/>
        <w:spacing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 xml:space="preserve">举例：随手乱丢快递单；星座、性格测试，泄漏姓名、出生年月；分享送流量，不法分子确认手机号是有效的；抢红包输入个人信息；机构数据泄露导致个人账户信息泄露等。 </w:t>
      </w:r>
      <w:r>
        <w:rPr>
          <w:rFonts w:ascii="仿宋" w:hAnsi="仿宋" w:eastAsia="仿宋" w:cstheme="minorBidi"/>
          <w:kern w:val="2"/>
          <w:sz w:val="32"/>
          <w:szCs w:val="32"/>
        </w:rPr>
        <w:t xml:space="preserve">   </w:t>
      </w:r>
    </w:p>
    <w:p>
      <w:pPr>
        <w:pStyle w:val="3"/>
        <w:shd w:val="clear" w:color="auto" w:fill="FFFFFF"/>
        <w:spacing w:line="450" w:lineRule="atLeast"/>
        <w:ind w:firstLine="640" w:firstLineChars="20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防范建议：要利用社交网站的安全与隐私设置保护敏感信息；要仔细阅读用户许可，只授权将个人信息转移给合法的接收者；要注意保存或及时销毁存有个人信息的纸质资料、快递单、废弃的光盘、U盘、电脑；不要在微博、朋友圈等处随意晒出个人敏感信息。</w:t>
      </w:r>
    </w:p>
    <w:p>
      <w:pPr>
        <w:pStyle w:val="3"/>
        <w:shd w:val="clear" w:color="auto" w:fill="FFFFFF"/>
        <w:spacing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四、网络电信诈骗</w:t>
      </w:r>
    </w:p>
    <w:p>
      <w:pPr>
        <w:pStyle w:val="3"/>
        <w:shd w:val="clear" w:color="auto" w:fill="FFFFFF"/>
        <w:spacing w:line="450" w:lineRule="atLeast"/>
        <w:ind w:firstLine="42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网络电信诈骗包括：信任类诈骗、同情类诈骗、威胁类诈骗、情感类诈骗等。</w:t>
      </w:r>
    </w:p>
    <w:p>
      <w:pPr>
        <w:pStyle w:val="3"/>
        <w:shd w:val="clear" w:color="auto" w:fill="FFFFFF"/>
        <w:spacing w:line="450" w:lineRule="atLeast"/>
        <w:ind w:firstLine="420"/>
        <w:jc w:val="both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防范建议：凡是声称缴纳数十元、上百元会费就能获利很多的各类APP、项目，均是诈骗；要选择信誉良好的网站购物；不要轻信以各种名义要求你先付款的信息；不要轻信任何号码发来的涉及银行转账及个人财产的短信。</w:t>
      </w:r>
    </w:p>
    <w:p>
      <w:pPr>
        <w:pStyle w:val="3"/>
        <w:shd w:val="clear" w:color="auto" w:fill="FFFFFF"/>
        <w:spacing w:line="450" w:lineRule="atLeast"/>
        <w:jc w:val="both"/>
        <w:rPr>
          <w:rFonts w:ascii="仿宋" w:hAnsi="仿宋" w:eastAsia="仿宋" w:cstheme="minorBidi"/>
          <w:kern w:val="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97058"/>
    <w:multiLevelType w:val="multilevel"/>
    <w:tmpl w:val="6319705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F46CF"/>
    <w:rsid w:val="001A2529"/>
    <w:rsid w:val="00536335"/>
    <w:rsid w:val="00685621"/>
    <w:rsid w:val="007610A8"/>
    <w:rsid w:val="008D5384"/>
    <w:rsid w:val="00B04444"/>
    <w:rsid w:val="00B34BC1"/>
    <w:rsid w:val="00DE2D8F"/>
    <w:rsid w:val="00E7685A"/>
    <w:rsid w:val="00F27AA5"/>
    <w:rsid w:val="00FA6CE6"/>
    <w:rsid w:val="00FB4791"/>
    <w:rsid w:val="5781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customStyle="1" w:styleId="8">
    <w:name w:val="text_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828</Characters>
  <Lines>6</Lines>
  <Paragraphs>1</Paragraphs>
  <TotalTime>140</TotalTime>
  <ScaleCrop>false</ScaleCrop>
  <LinksUpToDate>false</LinksUpToDate>
  <CharactersWithSpaces>972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2020-09-29T02:51:00Z</dcterms:created>
  <dc:creator>NTKO</dc:creator>
  <cp:lastModifiedBy>油奈</cp:lastModifiedBy>
  <dcterms:modified xsi:type="dcterms:W3CDTF">2020-09-29T09:05:37Z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