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905" w:rsidRDefault="003B71A9" w:rsidP="003B71A9">
      <w:pPr>
        <w:jc w:val="center"/>
        <w:rPr>
          <w:rStyle w:val="a3"/>
          <w:rFonts w:ascii="微软雅黑" w:eastAsia="微软雅黑" w:hAnsi="微软雅黑"/>
          <w:color w:val="333333"/>
          <w:sz w:val="36"/>
          <w:szCs w:val="27"/>
          <w:shd w:val="clear" w:color="auto" w:fill="FFFFFF"/>
        </w:rPr>
      </w:pPr>
      <w:r w:rsidRPr="003B71A9">
        <w:rPr>
          <w:rStyle w:val="a3"/>
          <w:rFonts w:ascii="微软雅黑" w:eastAsia="微软雅黑" w:hAnsi="微软雅黑" w:hint="eastAsia"/>
          <w:color w:val="333333"/>
          <w:sz w:val="36"/>
          <w:szCs w:val="27"/>
          <w:shd w:val="clear" w:color="auto" w:fill="FFFFFF"/>
        </w:rPr>
        <w:t>中华人民共和国公职人员政务处分法</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bookmarkStart w:id="0" w:name="_GoBack"/>
      <w:bookmarkEnd w:id="0"/>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第一章　总则</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第一条　为了规范政务处分，加强对所有行使公权力的公职人员的监督，促进公职人员依法履职、秉公用权、廉洁从政从业、坚持道德操守，根据《中华人民共和国监察法》，制定本法。</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第二条　本法适用于监察机关对违法的公职人员给予政务处分的活动。</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本法第二章、第三章适用于公职人员任免机关、单位对违法的公职人员给予处分。处分的程序、申诉等适用其他法律、行政法规、国务院部门规章和国家有关规定。</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本法所称公职人员，是指《中华人民共和国监察法》第十五条规定的人员。</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第三条　监察机关应当按照管理权限，加强对公职人员的监督，依法给予违法的公职人员政务处分。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公职人员任免机关、单位应当按照管理权限，加强对公职人员的教育、管理、监督，依法给予违法的公职人员处分。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监察机关发现公职人员任免机关、单位应当给予处分而未给予，或者给予的处分违法、不当的，应当及时提出监察建议。</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第四条　给予公职人员政务处分，坚持党管干部原则，集体讨论决定；坚持法律面前一律平等，以事实为根据，以法律为准绳，给予的政务处分与违法行为的性质、情节、危害程度相当；坚持惩戒与教育相结合，宽严相济。</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第五条　给予公职人员政务处分，应当事实清楚、证据确凿、定性准确、处理恰当、程序合法、手续完备。</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第六条　公职人员依法履行职责受法律保护，非因法定事由、非经法定程序，不受政务处分。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第二章　政务处分的种类和适用</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第七条　政务处分的种类为：</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（一）警告；</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（二）记过；</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（三）记大过；</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（四）降级；</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（五）撤职；</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（六）开除。</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第八条　政务处分的期间为：</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（一）警告，六个月；</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（二）记过，十二个月；</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（三）记大过，十八个月；</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（四）降级、撤职，二十四个月。</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政务处分决定自作出之日起生效，政务处分期自政务处分决定生效之日起计算。</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第九条　公职人员二人以上共同违法，根据各自在违法行为中所起的作用和应当承担的法律责任，分别给予政务处分。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第十条　有关机关、单位、组织集体作出的决定违法或者实施违法行为的，对负有责任的领导人员和直接责任人员中的公职人员依法给予政务处分。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第十一条　公职人员有下列情形之一的，可以从轻或者减轻给予政务处分：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（一）主动交代本人应当受到政务处分的违法行为的；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（二）配合调查，如实说明本人违法事实的；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（三）检举他人违纪违法行为，经查证属实的；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（四）主动采取措施，有效避免、挽回损失或者消除不良影响的；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（五）在共同违法行为中起次要或者辅助作用的；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（六）主动上交或者退赔违法所得的；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（七）法律、法规规定的其他从轻或者减轻情节。</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第十二条　公职人员违法行为情节轻微，且具有本法第十一条规定的情形之一的，可以对其进行谈话提醒、批评教育、责令检查或者予以诫勉，免予或者不予政务处分。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公职人员因不明真相被裹挟或者被胁迫参与违法活动，经批评教育后确有悔改表现的，可以减轻、免予或者不予政务处分。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第十三条　公职人员有下列情形之一的，应当从重给予政务处分：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（一）在政务处分期内再次故意违法，应当受到政务处分的；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（二）阻止他人检举、提供证据的；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（三）串供或者伪造、隐匿、毁灭证据的；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（四）包庇同案人员的；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（五）胁迫、唆使他人实施违法行为的；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（六）拒不上交或者退赔违法所得的；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（七）法律、法规规定的其他从重情节。</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第十四条　公职人员犯罪，有下列情形之一的，予以开除：</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（一）因故意犯罪被判处管制、拘役或者有期徒刑以上刑罚（含宣告缓刑）的；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（二）因过失犯罪被判处有期徒刑，刑期超过三年的；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（三）因犯罪被单处或者并处剥夺政治权利的。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因过失犯罪被判处管制、拘役或者三年以下有期徒刑的，一般应当予以开除；案件情况特殊，予以撤职更为适当的，可以不予开除，但是应当报请上一级机关批准。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公职人员因犯罪被单处罚金，或者犯罪情节轻微，人民检察院依法作出不起诉决定或者人民法院依法免予刑事处罚的，予以撤职；造成不良影响的，予以开除。</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第十五条　公职人员有两个以上违法行为的，应当分别确定政务处分。应当给予两种以上政务处分的，执行其中最重的政务处分；应当给予撤职以下多个相同政务处分的，可以在一个政务处分期以上、多个政务处分期之和以下确定政务处分期，但是最长不得超过四十八个月。</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第十六条　对公职人员的同一违法行为，监察机关和公职人员任免机关、单位不得重复给予政务处分和处分。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第十七条　公职人员有违法行为，有关机关依照规定给予组织处理的，监察机关可以同时给予政务处分。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第十八条　担任领导职务的公职人员有违法行为，被罢免、撤销、免去或者辞去领导职务的，监察机关可以同时给予政务处分。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第十九条　公务员以及参照《中华人民共和国公务员法》管理的人员在政务处分期内，不得晋升职务、职级、衔级和级别；其中，被记过、记大过、降级、撤职的，不得晋升工资档次。被撤职的，按照规定降低职务、职级、衔级和级别，同时降低工资和待遇。</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第二十条　法律、法规授权或者受国家机关依法委托管理公共事务的组织中从事公务的人员，以及公办的教育、科研、文化、医疗卫生、体育等单位中从事管理的人员，在政务处分期内，不得晋升职务、岗位和职员等级、职称；其中，被记过、记大过、降级、撤职的，不得晋升薪酬待遇等级。被撤职的，降低职务、岗位或者职员等级，同时降低薪酬待遇。</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第二十一条　国有企业管理人员在政务处分期内，不得晋升职务、岗位等级和职称；其中，被记过、记大过、降级、撤职的，不得晋升薪酬待遇等级。被撤职的，降低职务或者岗位等级，同时降低薪酬待遇。</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第二十二条　基层群众性自治组织中从事管理的人员有违法行为的，监察机关可以予以警告、记过、记大过。</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基层群众性自治组织中从事管理的人员受到政务处分的，应当由县级或者乡镇人民政府根据具体情况减发或者扣发补贴、奖金。</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第二十三条　《中华人民共和国监察法》第十五条第六项规定的人员有违法行为的，监察机关可以予以警告、记过、记大过。情节严重的，由所在单位直接给予或者监察机关建议有关机关、单位给予降低薪酬待遇、调离岗位、解除人事关系或者劳动关系等处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《中华人民共和国监察法》第十五条第二项规定的人员，未担任公务员、参照《中华人民共和国公务员法》管理的人员、事业单位工作人员或者国有企业人员职务的，对其违法行为依照前款规定处理。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第二十四条　公职人员被开除，或者依照本法第二十三条规定，受到解除人事关系或者劳动关系处理的，不得录用为公务员以及参照《中华人民共和国公务员法》管理的人员。</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第二十五条　公职人员违法取得的财物和用于违法行为的本人财物，除依法应当由其他机关没收、追缴或者责令退赔的，由监察机关没收、追缴或者责令退赔；应当退还原所有人或者原持有人的，依法予以退还；属于国家财产或者不应当退还以及无法退还的，上缴国库。</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公职人员因违法行为获得的职务、职级、衔级、级别、岗位和职员等级、职称、待遇、资格、学历、学位、荣誉、奖励等其他利益，监察机关应当建议有关机关、单位、组织按规定予以纠正。</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第二十六条　公职人员被开除的，自政务处分决定生效之日起，应当解除其与所在机关、单位的人事关系或者劳动关系。</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公职人员受到开除以外的政务处分，在政务处分期内有悔改表现，并且没有再发生应当给予政务处分的违法行为的，政务处分期满后自动解除，晋升职务、职级、衔级、级别、岗位和职员等级、职称、薪酬待遇不再受原政务处分影响。但是，解除降级、撤职的，不恢复原职务、职级、衔级、级别、岗位和职员等级、职称、薪酬待遇。</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第二十七条　已经退休的公职人员退休前或者退休后有违法行为的，不再给予政务处分，但是可以对其立案调查；依法应当予以降级、撤职、开除的，应当按照规定相应调整其享受的待遇，对其违法取得的财物和用于违法行为的本人财物依照本法第二十五条的规定处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已经离职或者死亡的公职人员在履职期间有违法行为的，依照前款规定处理。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第三章　违法行为及其适用的政务处分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第二十八条　有下列行为之一的，予以记过或者记大过；情节较重的，予以降级或者撤职；情节严重的，予以开除：</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（一）散布有损宪法权威、中国共产党领导和国家声誉的言论的；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（二）参加旨在反对宪法、中国共产党领导和国家的集会、游行、示威等活动的；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（三）拒不执行或者变相不执行中国共产党和国家的路线方针政策、重大决策部署的；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（四）参加非法组织、非法活动的；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（五）挑拨、破坏民族关系，或者参加民族分裂活动的；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（六）利用宗教活动破坏民族团结和社会稳定的；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（七）在对外交往中损害国家荣誉和利益的。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有前款第二项、第四项、第五项和第六项行为之一的，对策划者、组织者和骨干分子，予以开除。</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公开发表反对宪法确立的国家指导思想，反对中国共产党领导，反对社会主义制度，反对改革开放的文章、演说、宣言、声明等的，予以开除。</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第二十九条　不按照规定请示、报告重大事项，情节较重的，予以警告、记过或者记大过；情节严重的，予以降级或者撤职。</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违反个人有关事项报告规定，隐瞒不报，情节较重的，予以警告、记过或者记大过。</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篡改、伪造本人档案资料的，予以记过或者记大过；情节严重的，予以降级或者撤职。</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第三十条　有下列行为之一的，予以警告、记过或者记大过；情节严重的，予以降级或者撤职：</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（一）违反民主集中制原则，个人或者少数人决定重大事项，或者拒不执行、擅自改变集体作出的重大决定的；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（二）拒不执行或者变相不执行、拖延执行上级依法作出的决定、命令的。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第三十一条　违反规定出境或者办理因私出境证件的，予以记过或者记大过；情节严重的，予以降级或者撤职。</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违反规定取得外国国籍或者获取境外永久居留资格、长期居留许可的，予以撤职或者开除。</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第三十二条　有下列行为之一的，予以警告、记过或者记大过；情节较重的，予以降级或者撤职；情节严重的，予以开除：</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（一）在选拔任用、录用、聘用、考核、晋升、评选等干部人事工作中违反有关规定的；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（二）弄虚作假，骗取职务、职级、衔级、级别、岗位和职员等级、职称、待遇、资格、学历、学位、荣誉、奖励或者其他利益的；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（三）对依法行使批评、申诉、控告、检举等权利的行为进行压制或者打击报复的；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（四）诬告陷害，意图使他人受到名誉损害或者责任追究等不良影响的；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（五）以暴力、威胁、贿赂、欺骗等手段破坏选举的。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第三十三条　有下列行为之一的，予以警告、记过或者记大过；情节较重的，予以降级或者撤职；情节严重的，予以开除：</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（一）贪污贿赂的；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（二）利用职权或者职务上的影响为本人或者他人谋取私利的；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（三）纵容、默许特定关系人利用本人职权或者职务上的影响谋取私利的。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拒不按照规定纠正特定关系人违规任职、兼职或者从事经营活动，且不服从职务调整的，予以撤职。</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第三十四条　收受可能影响公正行使公权力的礼品、礼金、有价证券等财物的，予以警告、记过或者记大过；情节较重的，予以降级或者撤职；情节严重的，予以开除。</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向公职人员及其特定关系人赠送可能影响公正行使公权力的礼品、礼金、有价证券等财物，或者接受、提供可能影响公正行使公权力的宴请、旅游、健身、娱乐等活动安排，情节较重的，予以警告、记过或者记大过；情节严重的，予以降级或者撤职。</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第三十五条　有下列行为之一，情节较重的，予以警告、记过或者记大过；情节严重的，予以降级或者撤职：</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（一）违反规定设定、发放薪酬或者津贴、补贴、奖金的；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（二）违反规定，在公务接待、公务交通、会议活动、办公用房以及其他工作生活保障等方面超标准、超范围的；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（三）违反规定公款消费的。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第三十六条　违反规定从事或者参与营利性活动，或者违反规定兼任职务、领取报酬的，予以警告、记过或者记大过；情节较重的，予以降级或者撤职；情节严重的，予以开除。</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第三十七条　利用宗族或者黑恶势力等欺压群众，或者纵容、包庇黑恶势力活动的，予以撤职；情节严重的，予以开除。</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第三十八条　有下列行为之一，情节较重的，予以警告、记过或者记大过；情节严重的，予以降级或者撤职：</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（一）违反规定向管理服务对象收取、摊派财物的；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（二）在管理服务活动中故意刁难、吃拿卡要的；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（三）在管理服务活动中态度恶劣粗暴，造成不良后果或者影响的；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（四）不按照规定公开工作信息，侵犯管理服务对象知情权，造成不良后果或者影响的；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（五）其他侵犯管理服务对象利益的行为，造成不良后果或者影响的。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有前款第一项、第二项和第五项行为，情节特别严重的，予以开除。</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第三十九条　有下列行为之一，造成不良后果或者影响的，予以警告、记过或者记大过；情节较重的，予以降级或者撤职；情节严重的，予以开除：</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（一）滥用职权，危害国家利益、社会公共利益或者侵害公民、法人、其他组织合法权益的；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（二）不履行或者不正确履行职责，玩忽职守，贻误工作的；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（三）工作中有形式主义、官僚主义行为的；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（四）工作中有弄虚作假，误导、欺骗行为的；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（五）泄露国家秘密、工作秘密，或者泄露因履行职责掌握的商业秘密、个人隐私的。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第四十条　有下列行为之一的，予以警告、记过或者记大过；情节较重的，予以降级或者撤职；情节严重的，予以开除：</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（一）违背社会公序良俗，在公共场所有不当行为，造成不良影响的；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（二）参与或者支持迷信活动，造成不良影响的；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（三）参与赌博的；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（四）拒不承担赡养、抚养、扶养义务的；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（五）实施家庭暴力，虐待、遗弃家庭成员的；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（六）其他严重违反家庭美德、社会公德的行为。</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吸食、注射毒品，组织赌博，组织、支持、参与卖淫、嫖娼、色情淫乱活动的，予以撤职或者开除。</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第四十一条　公职人员有其他违法行为，影响公职人员形象，损害国家和人民利益的，可以根据情节轻重给予相应政务处分。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w:t>
      </w:r>
      <w:r>
        <w:rPr>
          <w:rStyle w:val="a3"/>
          <w:rFonts w:ascii="微软雅黑" w:eastAsia="微软雅黑" w:hAnsi="微软雅黑" w:hint="eastAsia"/>
          <w:color w:val="333333"/>
          <w:sz w:val="27"/>
          <w:szCs w:val="27"/>
        </w:rPr>
        <w:t>第四章　政务处分的程序</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第四十二条　监察机关对涉嫌违法的公职人员进行调查，应当由二名以上工作人员进行。监察机关进行调查时，有权依法向有关单位和个人了解情况，收集、调取证据。有关单位和个人应当如实提供情况。</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严禁以威胁、引诱、欺骗及其他非法方式收集证据。以非法方式收集的证据不得作为给予政务处分的依据。</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第四十三条　作出政务处分决定前，监察机关应当将调查认定的违法事实及拟给予政务处分的依据告知被调查人，听取被调查人的陈述和申辩，并对其陈述的事实、理由和证据进行核实，记录在案。被调查人提出的事实、理由和证据成立的，应予采纳。不得因被调查人的申辩而加重政务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第四十四条　调查终结后，监察机关应当根据下列不同情况，分别作出处理：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（一）确有应受政务处分的违法行为的，根据情节轻重，按照政务处分决定权限，履行规定的审批手续后，作出政务处分决定；</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（二）违法事实不能成立的，撤销案件；</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（三）符合免予、不予政务处分条件的，作出免予、不予政务处分决定；</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（四）被调查人涉嫌其他违法或者犯罪行为的，依法移送主管机关处理。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第四十五条　决定给予政务处分的，应当制作政务处分决定书。</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政务处分决定书应当载明下列事项：</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（一）被处分人的姓名、工作单位和职务；</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（二）违法事实和证据；</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（三）政务处分的种类和依据；</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（四）不服政务处分决定，申请复审、复核的途径和期限；</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（五）作出政务处分决定的机关名称和日期。</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政务处分决定书应当盖有作出决定的监察机关的印章。</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第四十六条　政务处分决定书应当及时送达被处分人和被处分人所在机关、单位，并在一定范围内宣布。</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作出政务处分决定后，监察机关应当根据被处分人的具体身份书面告知相关的机关、单位。</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第四十七条　参与公职人员违法案件调查、处理的人员有下列情形之一的，应当自行回避，被调查人、检举人及其他有关人员也有权要求其回避：</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（一）是被调查人或者检举人的近亲属的；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（二）担任过本案的证人的；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（三）本人或者其近亲属与调查的案件有利害关系的；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（四）可能影响案件公正调查、处理的其他情形。</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第四十八条　监察机关负责人的回避，由上级监察机关决定；其他参与违法案件调查、处理人员的回避，由监察机关负责人决定。</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监察机关或者上级监察机关发现参与违法案件调查、处理人员有应当回避情形的，可以直接决定该人员回避。</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第四十九条　公职人员依法受到刑事责任追究的，监察机关应当根据司法机关的生效判决、裁定、决定及其认定的事实和情节，依照本法规定给予政务处分。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公职人员依法受到行政处罚，应当给予政务处分的，监察机关可以根据行政处罚决定认定的事实和情节，经立案调查核实后，依照本法给予政务处分。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监察机关根据本条第一款、第二款的规定作出政务处分后，司法机关、行政机关依法改变原生效判决、裁定、决定等，对原政务处分决定产生影响的，监察机关应当根据改变后的判决、裁定、决定等重新作出相应处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第五十条　监察机关对经各级人民代表大会、县级以上各级人民代表大会常务委员会选举或者决定任命的公职人员予以撤职、开除的，应当先依法罢免、撤销或者免去其职务，再依法作出政务处分决定。</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监察机关对经中国人民政治协商会议各级委员会全体会议或者其常务委员会选举或者决定任命的公职人员予以撤职、开除的，应当先依章程免去其职务，再依法作出政务处分决定。</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监察机关对各级人民代表大会代表、中国人民政治协商会议各级委员会委员给予政务处分的，应当向有关的人民代表大会常务委员会，乡、民族乡、镇的人民代表大会主席团或者中国人民政治协商会议委员会常务委员会通报。</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第五十一条　下级监察机关根据上级监察机关的指定管辖决定进行调查的案件，调查终结后，对不属于本监察机关管辖范围内的监察对象，应当交有管理权限的监察机关依法作出政务处分决定。</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第五十二条　公职人员涉嫌违法，已经被立案调查，不宜继续履行职责的，公职人员任免机关、单位可以决定暂停其履行职务。</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公职人员在被立案调查期间，未经监察机关同意，不得出境、辞去公职；被调查公职人员所在机关、单位及上级机关、单位不得对其交流、晋升、奖励、处分或者办理退休手续。</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第五十三条　监察机关在调查中发现公职人员受到不实检举、控告或者诬告陷害，造成不良影响的，应当按照规定及时澄清事实，恢复名誉，消除不良影响。</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第五十四条　公职人员受到政务处分的，应当将政务处分决定书存入其本人档案。对于受到降级以上政务处分的，应当由人事部门按照管理权限在作出政务处分决定后一个月内办理职务、工资及其他有关待遇等的变更手续；特殊情况下，经批准可以适当延长办理期限，但是最长不得超过六个月。</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第五章　复审、复核</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第五十五条　公职人员对监察机关作出的涉及本人的政务处分决定不服的，可以依法向作出决定的监察机关申请复审；公职人员对复审决定仍不服的，可以向上一级监察机关申请复核。</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监察机关发现本机关或者下级监察机关作出的政务处分决定确有错误的，应当及时予以纠正或者责令下级监察机关及时予以纠正。</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第五十六条　复审、复核期间，不停止原政务处分决定的执行。</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公职人员不因提出复审、复核而被加重政务处分。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第五十七条　有下列情形之一的，复审、复核机关应当撤销原政务处分决定，重新作出决定或者责令原作出决定的监察机关重新作出决定：</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（一）政务处分所依据的违法事实不清或者证据不足的；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（二）违反法定程序，影响案件公正处理的；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（三）超越职权或者滥用职权作出政务处分决定的。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第五十八条　有下列情形之一的，复审、复核机关应当变更原政务处分决定，或者责令原作出决定的监察机关予以变更：</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（一）适用法律、法规确有错误的；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（二）对违法行为的情节认定确有错误的；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（三）政务处分不当的。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第五十九条　复审、复核机关认为政务处分决定认定事实清楚，适用法律正确的，应当予以维持。</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第六十条　公职人员的政务处分决定被变更，需要调整该公职人员的职务、职级、衔级、级别、岗位和职员等级或者薪酬待遇等的，应当按照规定予以调整。政务处分决定被撤销的，应当恢复该公职人员的级别、薪酬待遇，按照原职务、职级、衔级、岗位和职员等级安排相应的</w:t>
      </w:r>
      <w:r>
        <w:rPr>
          <w:rFonts w:ascii="微软雅黑" w:eastAsia="微软雅黑" w:hAnsi="微软雅黑" w:hint="eastAsia"/>
          <w:color w:val="333333"/>
          <w:sz w:val="27"/>
          <w:szCs w:val="27"/>
        </w:rPr>
        <w:lastRenderedPageBreak/>
        <w:t>职务、职级、衔级、岗位和职员等级，并在原政务处分决定公布范围内为其恢复名誉。没收、追缴财物错误的，应当依法予以返还、赔偿。</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公职人员因有本法第五十七条、第五十八条规定的情形被撤销政务处分或者减轻政务处分的，应当对其薪酬待遇受到的损失予以补偿。</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 xml:space="preserve">　第六章　法律责任</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第六十一条　有关机关、单位无正当理由拒不采纳监察建议的，由其上级机关、主管部门责令改正，对该机关、单位给予通报批评，对负有责任的领导人员和直接责任人员依法给予处理。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第六十二条　有关机关、单位、组织或者人员有下列情形之一的，由其上级机关，主管部门，任免机关、单位或者监察机关责令改正，依法给予处理：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（一）拒不执行政务处分决定的；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（二）拒不配合或者阻碍调查的；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（三）对检举人、证人或者调查人员进行打击报复的；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（四）诬告陷害公职人员的；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（五）其他违反本法规定的情形。</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第六十三条　监察机关及其工作人员有下列情形之一的，对负有责任的领导人员和直接责任人员依法给予处理：</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（一）违反规定处置问题线索的；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（二）窃取、泄露调查工作信息，或者泄露检举事项、检举受理情况以及检举人信息的；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（三）对被调查人或者涉案人员逼供、诱供，或者侮辱、打骂、虐待、体罚或者变相体罚的；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（四）收受被调查人或者涉案人员的财物以及其他利益的；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（五）违反规定处置涉案财物的；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（六）违反规定采取调查措施的；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（七）利用职权或者职务上的影响干预调查工作、以案谋私的；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（八）违反规定发生办案安全事故，或者发生安全事故后隐瞒不报、报告失实、处置不当的；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（九）违反回避等程序规定，造成不良影响的；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（十）不依法受理和处理公职人员复审、复核的；</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（十一）其他滥用职权、玩忽职守、徇私舞弊的行为。</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第六十四条　违反本法规定，构成犯罪的，依法追究刑事责任。</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第七章　附则</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第六十五条　国务院及其相关主管部门根据本法的原则和精神，结合事业单位、国有企业等的实际情况，对事业单位、国有企业等的违法的公职人员处分事宜作出具体规定。</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第六十六条　中央军事委员会可以根据本法制定相关具体规定。</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第六十七条　本法施行前，已结案的案件如果需要复审、复核，适用当时的规定。尚未结案的案件，如果行为发生时的规定不认为是违法的，适用当时的规定；如果行为发生时的规定认为是违法的，依照当时的规定处理，但是如果本法不认为是违法或者根据本法处理较轻的，适用本法。</w:t>
      </w:r>
    </w:p>
    <w:p w:rsidR="003B71A9" w:rsidRDefault="003B71A9" w:rsidP="003B71A9">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第六十八条　本法自2020年7月1日起施行。</w:t>
      </w:r>
    </w:p>
    <w:p w:rsidR="003B71A9" w:rsidRPr="003B71A9" w:rsidRDefault="003B71A9" w:rsidP="003B71A9">
      <w:pPr>
        <w:jc w:val="center"/>
        <w:rPr>
          <w:rFonts w:hint="eastAsia"/>
          <w:sz w:val="28"/>
        </w:rPr>
      </w:pPr>
    </w:p>
    <w:sectPr w:rsidR="003B71A9" w:rsidRPr="003B71A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1A9"/>
    <w:rsid w:val="000F46CF"/>
    <w:rsid w:val="003B71A9"/>
    <w:rsid w:val="00B04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61E771-1824-4773-8584-8D64703A3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B71A9"/>
    <w:rPr>
      <w:b/>
      <w:bCs/>
    </w:rPr>
  </w:style>
  <w:style w:type="paragraph" w:styleId="a4">
    <w:name w:val="Normal (Web)"/>
    <w:basedOn w:val="a"/>
    <w:uiPriority w:val="99"/>
    <w:semiHidden/>
    <w:unhideWhenUsed/>
    <w:rsid w:val="003B71A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116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1413</Words>
  <Characters>8060</Characters>
  <Application>Microsoft Office Word</Application>
  <DocSecurity>0</DocSecurity>
  <Lines>67</Lines>
  <Paragraphs>18</Paragraphs>
  <ScaleCrop>false</ScaleCrop>
  <Company/>
  <LinksUpToDate>false</LinksUpToDate>
  <CharactersWithSpaces>9455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1</cp:revision>
  <dcterms:created xsi:type="dcterms:W3CDTF">2020-12-21T07:59:00Z</dcterms:created>
  <dcterms:modified xsi:type="dcterms:W3CDTF">2020-12-21T08:00:00Z</dcterms:modified>
</cp:coreProperties>
</file>