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05" w:rsidRPr="00ED7C96" w:rsidRDefault="004E623E" w:rsidP="004E623E">
      <w:pPr>
        <w:jc w:val="center"/>
        <w:rPr>
          <w:rFonts w:ascii="微软雅黑" w:eastAsia="微软雅黑" w:hAnsi="微软雅黑"/>
          <w:b/>
          <w:bCs/>
          <w:color w:val="000000" w:themeColor="text1"/>
          <w:sz w:val="48"/>
          <w:szCs w:val="48"/>
        </w:rPr>
      </w:pPr>
      <w:r w:rsidRPr="00ED7C96">
        <w:rPr>
          <w:rFonts w:ascii="微软雅黑" w:eastAsia="微软雅黑" w:hAnsi="微软雅黑" w:hint="eastAsia"/>
          <w:b/>
          <w:bCs/>
          <w:color w:val="000000" w:themeColor="text1"/>
          <w:sz w:val="48"/>
          <w:szCs w:val="48"/>
        </w:rPr>
        <w:t>中共中央 国务院关于全面推进乡村振兴加快农业农村现代化的意见</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“十四五”时期，是乘势而上开启全面建设社会主义现代化国家新征程、向第二个百年奋斗目标进军的第一个五年。民族要复兴，乡村必振兴。全面建设社会主义现代化国家，实现中华民族伟大复兴，最艰巨</w:t>
      </w:r>
      <w:r w:rsidRPr="00ED7C96">
        <w:rPr>
          <w:rFonts w:ascii="微软雅黑" w:eastAsia="微软雅黑" w:hAnsi="微软雅黑" w:hint="eastAsia"/>
          <w:color w:val="000000" w:themeColor="text1"/>
          <w:sz w:val="27"/>
          <w:szCs w:val="27"/>
        </w:rPr>
        <w:lastRenderedPageBreak/>
        <w:t>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Style w:val="a3"/>
          <w:rFonts w:ascii="微软雅黑" w:eastAsia="微软雅黑" w:hAnsi="微软雅黑" w:hint="eastAsia"/>
          <w:color w:val="000000" w:themeColor="text1"/>
          <w:sz w:val="27"/>
          <w:szCs w:val="27"/>
        </w:rPr>
        <w:t>一、总体要求</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（一）指导思想。以习近平新时代中国特色</w:t>
      </w:r>
      <w:bookmarkStart w:id="0" w:name="_GoBack"/>
      <w:bookmarkEnd w:id="0"/>
      <w:r w:rsidRPr="00ED7C96">
        <w:rPr>
          <w:rFonts w:ascii="微软雅黑" w:eastAsia="微软雅黑" w:hAnsi="微软雅黑" w:hint="eastAsia"/>
          <w:color w:val="000000" w:themeColor="text1"/>
          <w:sz w:val="27"/>
          <w:szCs w:val="27"/>
        </w:rPr>
        <w:t>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w:t>
      </w:r>
      <w:r w:rsidRPr="00ED7C96">
        <w:rPr>
          <w:rFonts w:ascii="微软雅黑" w:eastAsia="微软雅黑" w:hAnsi="微软雅黑" w:hint="eastAsia"/>
          <w:color w:val="000000" w:themeColor="text1"/>
          <w:sz w:val="27"/>
          <w:szCs w:val="27"/>
        </w:rPr>
        <w:lastRenderedPageBreak/>
        <w:t>业农村现代化，加快形成工农互促、城乡互补、协调发展、共同繁荣的新型工农城乡关系，促进农业高质高效、乡村宜居宜业、农民富裕富足，为全面建设社会主义现代化国家开好局、起好步提供有力支撑。</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Style w:val="a3"/>
          <w:rFonts w:ascii="微软雅黑" w:eastAsia="微软雅黑" w:hAnsi="微软雅黑" w:hint="eastAsia"/>
          <w:color w:val="000000" w:themeColor="text1"/>
          <w:sz w:val="27"/>
          <w:szCs w:val="27"/>
        </w:rPr>
        <w:lastRenderedPageBreak/>
        <w:t>二、实现巩固拓展脱贫攻坚成果同乡村振兴有效衔接</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w:t>
      </w:r>
      <w:r w:rsidRPr="00ED7C96">
        <w:rPr>
          <w:rFonts w:ascii="微软雅黑" w:eastAsia="微软雅黑" w:hAnsi="微软雅黑" w:hint="eastAsia"/>
          <w:color w:val="000000" w:themeColor="text1"/>
          <w:sz w:val="27"/>
          <w:szCs w:val="27"/>
        </w:rPr>
        <w:lastRenderedPageBreak/>
        <w:t>自主选择部分脱贫县作为乡村振兴重点帮扶县。坚持和完善东西部协作和对口支援、社会力量参与帮扶等机制。</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Style w:val="a3"/>
          <w:rFonts w:ascii="微软雅黑" w:eastAsia="微软雅黑" w:hAnsi="微软雅黑" w:hint="eastAsia"/>
          <w:color w:val="000000" w:themeColor="text1"/>
          <w:sz w:val="27"/>
          <w:szCs w:val="27"/>
        </w:rPr>
        <w:t>三、加快推进农业现代化</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w:t>
      </w:r>
      <w:r w:rsidRPr="00ED7C96">
        <w:rPr>
          <w:rFonts w:ascii="微软雅黑" w:eastAsia="微软雅黑" w:hAnsi="微软雅黑" w:hint="eastAsia"/>
          <w:color w:val="000000" w:themeColor="text1"/>
          <w:sz w:val="27"/>
          <w:szCs w:val="27"/>
        </w:rPr>
        <w:lastRenderedPageBreak/>
        <w:t>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w:t>
      </w:r>
      <w:r w:rsidRPr="00ED7C96">
        <w:rPr>
          <w:rFonts w:ascii="微软雅黑" w:eastAsia="微软雅黑" w:hAnsi="微软雅黑" w:hint="eastAsia"/>
          <w:color w:val="000000" w:themeColor="text1"/>
          <w:sz w:val="27"/>
          <w:szCs w:val="27"/>
        </w:rPr>
        <w:lastRenderedPageBreak/>
        <w:t>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w:t>
      </w:r>
      <w:r w:rsidRPr="00ED7C96">
        <w:rPr>
          <w:rFonts w:ascii="微软雅黑" w:eastAsia="微软雅黑" w:hAnsi="微软雅黑" w:hint="eastAsia"/>
          <w:color w:val="000000" w:themeColor="text1"/>
          <w:sz w:val="27"/>
          <w:szCs w:val="27"/>
        </w:rPr>
        <w:lastRenderedPageBreak/>
        <w:t>补贴力度，开展农机作业补贴。强化动物防疫和农作物病虫害防治体系建设，提升防控能力。</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w:t>
      </w:r>
      <w:r w:rsidRPr="00ED7C96">
        <w:rPr>
          <w:rFonts w:ascii="微软雅黑" w:eastAsia="微软雅黑" w:hAnsi="微软雅黑" w:hint="eastAsia"/>
          <w:color w:val="000000" w:themeColor="text1"/>
          <w:sz w:val="27"/>
          <w:szCs w:val="27"/>
        </w:rPr>
        <w:lastRenderedPageBreak/>
        <w:t>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Style w:val="a3"/>
          <w:rFonts w:ascii="微软雅黑" w:eastAsia="微软雅黑" w:hAnsi="微软雅黑" w:hint="eastAsia"/>
          <w:color w:val="000000" w:themeColor="text1"/>
          <w:sz w:val="27"/>
          <w:szCs w:val="27"/>
        </w:rPr>
        <w:t>四、大力实施乡村建设行动</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lastRenderedPageBreak/>
        <w:t>（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w:t>
      </w:r>
      <w:r w:rsidRPr="00ED7C96">
        <w:rPr>
          <w:rFonts w:ascii="微软雅黑" w:eastAsia="微软雅黑" w:hAnsi="微软雅黑" w:hint="eastAsia"/>
          <w:color w:val="000000" w:themeColor="text1"/>
          <w:sz w:val="27"/>
          <w:szCs w:val="27"/>
        </w:rPr>
        <w:lastRenderedPageBreak/>
        <w:t>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w:t>
      </w:r>
      <w:r w:rsidRPr="00ED7C96">
        <w:rPr>
          <w:rFonts w:ascii="微软雅黑" w:eastAsia="微软雅黑" w:hAnsi="微软雅黑" w:hint="eastAsia"/>
          <w:color w:val="000000" w:themeColor="text1"/>
          <w:sz w:val="27"/>
          <w:szCs w:val="27"/>
        </w:rPr>
        <w:lastRenderedPageBreak/>
        <w:t>三方治理。深入推进村庄清洁和绿化行动。开展美丽宜居村庄和美丽庭院示范创建活动。</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w:t>
      </w:r>
      <w:r w:rsidRPr="00ED7C96">
        <w:rPr>
          <w:rFonts w:ascii="微软雅黑" w:eastAsia="微软雅黑" w:hAnsi="微软雅黑" w:hint="eastAsia"/>
          <w:color w:val="000000" w:themeColor="text1"/>
          <w:sz w:val="27"/>
          <w:szCs w:val="27"/>
        </w:rPr>
        <w:lastRenderedPageBreak/>
        <w:t>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w:t>
      </w:r>
      <w:r w:rsidRPr="00ED7C96">
        <w:rPr>
          <w:rFonts w:ascii="微软雅黑" w:eastAsia="微软雅黑" w:hAnsi="微软雅黑" w:hint="eastAsia"/>
          <w:color w:val="000000" w:themeColor="text1"/>
          <w:sz w:val="27"/>
          <w:szCs w:val="27"/>
        </w:rPr>
        <w:lastRenderedPageBreak/>
        <w:t>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w:t>
      </w:r>
      <w:r w:rsidRPr="00ED7C96">
        <w:rPr>
          <w:rFonts w:ascii="微软雅黑" w:eastAsia="微软雅黑" w:hAnsi="微软雅黑" w:hint="eastAsia"/>
          <w:color w:val="000000" w:themeColor="text1"/>
          <w:sz w:val="27"/>
          <w:szCs w:val="27"/>
        </w:rPr>
        <w:lastRenderedPageBreak/>
        <w:t>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w:t>
      </w:r>
      <w:r w:rsidRPr="00ED7C96">
        <w:rPr>
          <w:rFonts w:ascii="微软雅黑" w:eastAsia="微软雅黑" w:hAnsi="微软雅黑" w:hint="eastAsia"/>
          <w:color w:val="000000" w:themeColor="text1"/>
          <w:sz w:val="27"/>
          <w:szCs w:val="27"/>
        </w:rPr>
        <w:lastRenderedPageBreak/>
        <w:t>易和管理信息网络平台建设，提供综合性交易服务。加快农业综合行政执法信息化建设。深入推进农业水价综合改革。继续深化农村集体林权制度改革。</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Style w:val="a3"/>
          <w:rFonts w:ascii="微软雅黑" w:eastAsia="微软雅黑" w:hAnsi="微软雅黑" w:hint="eastAsia"/>
          <w:color w:val="000000" w:themeColor="text1"/>
          <w:sz w:val="27"/>
          <w:szCs w:val="27"/>
        </w:rPr>
        <w:t>五、加强党对“三农”工作的全面领导</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lastRenderedPageBreak/>
        <w:t>（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w:t>
      </w:r>
      <w:r w:rsidRPr="00ED7C96">
        <w:rPr>
          <w:rFonts w:ascii="微软雅黑" w:eastAsia="微软雅黑" w:hAnsi="微软雅黑" w:hint="eastAsia"/>
          <w:color w:val="000000" w:themeColor="text1"/>
          <w:sz w:val="27"/>
          <w:szCs w:val="27"/>
        </w:rPr>
        <w:lastRenderedPageBreak/>
        <w:t>县乡村应急管理和消防安全体系建设，做好对自然灾害、公共卫生、安全隐患等重大事件的风险评估、监测预警、应急处置。</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w:t>
      </w:r>
      <w:r w:rsidRPr="00ED7C96">
        <w:rPr>
          <w:rFonts w:ascii="微软雅黑" w:eastAsia="微软雅黑" w:hAnsi="微软雅黑" w:hint="eastAsia"/>
          <w:color w:val="000000" w:themeColor="text1"/>
          <w:sz w:val="27"/>
          <w:szCs w:val="27"/>
        </w:rPr>
        <w:lastRenderedPageBreak/>
        <w:t>形式主义、官僚主义，将减轻村级组织不合理负担纳入中央基层减负督查重点内容。坚持实事求是、依法行政，把握好农村各项工作的时度效。加强乡村振兴宣传工作，在全社会营造共同推进乡村振兴的浓厚氛围。</w:t>
      </w:r>
    </w:p>
    <w:p w:rsidR="004E623E" w:rsidRPr="00ED7C96" w:rsidRDefault="004E623E" w:rsidP="004E623E">
      <w:pPr>
        <w:pStyle w:val="textalign-justify"/>
        <w:spacing w:before="360" w:beforeAutospacing="0" w:after="360" w:afterAutospacing="0" w:line="480" w:lineRule="atLeast"/>
        <w:ind w:firstLine="480"/>
        <w:jc w:val="both"/>
        <w:rPr>
          <w:rFonts w:ascii="微软雅黑" w:eastAsia="微软雅黑" w:hAnsi="微软雅黑"/>
          <w:color w:val="000000" w:themeColor="text1"/>
          <w:sz w:val="27"/>
          <w:szCs w:val="27"/>
        </w:rPr>
      </w:pPr>
      <w:r w:rsidRPr="00ED7C96">
        <w:rPr>
          <w:rFonts w:ascii="微软雅黑" w:eastAsia="微软雅黑" w:hAnsi="微软雅黑" w:hint="eastAsia"/>
          <w:color w:val="000000" w:themeColor="text1"/>
          <w:sz w:val="27"/>
          <w:szCs w:val="27"/>
        </w:rPr>
        <w:t>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p w:rsidR="004E623E" w:rsidRPr="00ED7C96" w:rsidRDefault="004E623E" w:rsidP="004E623E">
      <w:pPr>
        <w:jc w:val="center"/>
        <w:rPr>
          <w:color w:val="000000" w:themeColor="text1"/>
        </w:rPr>
      </w:pPr>
    </w:p>
    <w:sectPr w:rsidR="004E623E" w:rsidRPr="00ED7C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3E"/>
    <w:rsid w:val="000F46CF"/>
    <w:rsid w:val="003D190A"/>
    <w:rsid w:val="004E623E"/>
    <w:rsid w:val="00540186"/>
    <w:rsid w:val="00542EFA"/>
    <w:rsid w:val="007420F2"/>
    <w:rsid w:val="00894E69"/>
    <w:rsid w:val="00B04444"/>
    <w:rsid w:val="00DC425D"/>
    <w:rsid w:val="00ED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E237-3EFD-4DDF-B058-0D0EA3D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4E623E"/>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4E6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李阳</dc:creator>
  <cp:keywords/>
  <dc:description/>
  <cp:lastModifiedBy>李阳</cp:lastModifiedBy>
  <cp:revision>3</cp:revision>
  <dcterms:created xsi:type="dcterms:W3CDTF">2021-03-01T08:15:00Z</dcterms:created>
  <dcterms:modified xsi:type="dcterms:W3CDTF">2021-03-22T09:30:00Z</dcterms:modified>
</cp:coreProperties>
</file>